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41" w:rsidRPr="003513B0" w:rsidRDefault="00DE6941" w:rsidP="00DE6941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3513B0">
        <w:rPr>
          <w:sz w:val="24"/>
          <w:szCs w:val="24"/>
        </w:rPr>
        <w:t xml:space="preserve">Medium na którym pracują hydrocyklony - zawiesina wodna (sorbent)  przemielonego kamienia wapiennego o zawartości części stałych około 30% i granulacji części stałych: </w:t>
      </w:r>
    </w:p>
    <w:p w:rsidR="00DE6941" w:rsidRPr="003513B0" w:rsidRDefault="00DE6941" w:rsidP="00DE6941">
      <w:pPr>
        <w:pStyle w:val="Akapitzlist"/>
        <w:numPr>
          <w:ilvl w:val="0"/>
          <w:numId w:val="3"/>
        </w:numPr>
        <w:ind w:left="1276"/>
        <w:rPr>
          <w:sz w:val="24"/>
          <w:szCs w:val="24"/>
        </w:rPr>
      </w:pPr>
      <w:r w:rsidRPr="003513B0">
        <w:rPr>
          <w:sz w:val="24"/>
          <w:szCs w:val="24"/>
        </w:rPr>
        <w:t>min. 99% przepustu &lt; 63 [</w:t>
      </w:r>
      <w:proofErr w:type="spellStart"/>
      <w:r w:rsidRPr="003513B0">
        <w:rPr>
          <w:sz w:val="24"/>
          <w:szCs w:val="24"/>
        </w:rPr>
        <w:t>μm</w:t>
      </w:r>
      <w:proofErr w:type="spellEnd"/>
      <w:r w:rsidRPr="003513B0">
        <w:rPr>
          <w:sz w:val="24"/>
          <w:szCs w:val="24"/>
        </w:rPr>
        <w:t>]</w:t>
      </w:r>
    </w:p>
    <w:p w:rsidR="00DE6941" w:rsidRPr="003513B0" w:rsidRDefault="00DE6941" w:rsidP="00DE6941">
      <w:pPr>
        <w:pStyle w:val="Akapitzlist"/>
        <w:numPr>
          <w:ilvl w:val="0"/>
          <w:numId w:val="3"/>
        </w:numPr>
        <w:ind w:left="1276"/>
        <w:rPr>
          <w:sz w:val="24"/>
          <w:szCs w:val="24"/>
        </w:rPr>
      </w:pPr>
      <w:r w:rsidRPr="003513B0">
        <w:rPr>
          <w:sz w:val="24"/>
          <w:szCs w:val="24"/>
        </w:rPr>
        <w:t>min. 93% przepustu &lt; 40 [</w:t>
      </w:r>
      <w:proofErr w:type="spellStart"/>
      <w:r w:rsidRPr="003513B0">
        <w:rPr>
          <w:sz w:val="24"/>
          <w:szCs w:val="24"/>
        </w:rPr>
        <w:t>μm</w:t>
      </w:r>
      <w:proofErr w:type="spellEnd"/>
      <w:r w:rsidRPr="003513B0">
        <w:rPr>
          <w:sz w:val="24"/>
          <w:szCs w:val="24"/>
        </w:rPr>
        <w:t>]</w:t>
      </w:r>
    </w:p>
    <w:p w:rsidR="00DE6941" w:rsidRPr="003513B0" w:rsidRDefault="00DE6941" w:rsidP="00DE694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513B0">
        <w:rPr>
          <w:sz w:val="24"/>
          <w:szCs w:val="24"/>
        </w:rPr>
        <w:t>Wymagany okres gwarancji dla elementów, który powinien również obejmować odporność na zużycie ścierne elementów tj. odporność na całkowite przetarcie elementu - 12 miesięcy.</w:t>
      </w:r>
    </w:p>
    <w:p w:rsidR="00DE6941" w:rsidRPr="003513B0" w:rsidRDefault="00DE6941" w:rsidP="00DE694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513B0">
        <w:rPr>
          <w:sz w:val="24"/>
          <w:szCs w:val="24"/>
        </w:rPr>
        <w:t>Materiał elementów elastomer (guma, poliuretan) o wymaganej odporności na zużycie ścierne.</w:t>
      </w:r>
    </w:p>
    <w:p w:rsidR="00820A16" w:rsidRPr="003513B0" w:rsidRDefault="00DE6941" w:rsidP="00DE694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513B0">
        <w:rPr>
          <w:sz w:val="24"/>
          <w:szCs w:val="24"/>
        </w:rPr>
        <w:t>Przy dostawie wymagane certyfikaty materiałowe dla wykonanych elementów.</w:t>
      </w:r>
    </w:p>
    <w:sectPr w:rsidR="00820A16" w:rsidRPr="0035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D1295"/>
    <w:multiLevelType w:val="hybridMultilevel"/>
    <w:tmpl w:val="13006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2812"/>
    <w:multiLevelType w:val="hybridMultilevel"/>
    <w:tmpl w:val="FAA2E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B18B8"/>
    <w:multiLevelType w:val="hybridMultilevel"/>
    <w:tmpl w:val="DAA4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11"/>
    <w:rsid w:val="003513B0"/>
    <w:rsid w:val="004D3611"/>
    <w:rsid w:val="00820A16"/>
    <w:rsid w:val="00DA2782"/>
    <w:rsid w:val="00D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A7C1-029F-4A83-AB28-DE51E4D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485</Characters>
  <Application>Microsoft Office Word</Application>
  <DocSecurity>0</DocSecurity>
  <Lines>4</Lines>
  <Paragraphs>1</Paragraphs>
  <ScaleCrop>false</ScaleCrop>
  <Company>GDF SUEZ Energia Polska S.A.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Krakówka Jarosław</dc:creator>
  <cp:keywords/>
  <dc:description/>
  <cp:lastModifiedBy>Krakówka Jarosław</cp:lastModifiedBy>
  <cp:revision>4</cp:revision>
  <dcterms:created xsi:type="dcterms:W3CDTF">2019-02-14T07:56:00Z</dcterms:created>
  <dcterms:modified xsi:type="dcterms:W3CDTF">2019-02-14T09:33:00Z</dcterms:modified>
</cp:coreProperties>
</file>